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8C707B" w14:textId="77777777" w:rsidR="00936E68" w:rsidRPr="0093761C" w:rsidRDefault="00AA4514" w:rsidP="00AA4514">
      <w:pPr>
        <w:rPr>
          <w:rFonts w:ascii="Times New Roman" w:eastAsia="仿宋_GB2312" w:hAnsi="Times New Roman" w:cs="Times New Roman"/>
          <w:sz w:val="30"/>
          <w:szCs w:val="30"/>
        </w:rPr>
      </w:pPr>
      <w:r w:rsidRPr="0093761C">
        <w:rPr>
          <w:rFonts w:ascii="Times New Roman" w:eastAsia="仿宋_GB2312" w:hAnsi="Times New Roman" w:cs="Times New Roman"/>
          <w:sz w:val="30"/>
          <w:szCs w:val="30"/>
        </w:rPr>
        <w:t>附件</w:t>
      </w:r>
      <w:r w:rsidRPr="0093761C">
        <w:rPr>
          <w:rFonts w:ascii="Times New Roman" w:eastAsia="仿宋_GB2312" w:hAnsi="Times New Roman" w:cs="Times New Roman"/>
          <w:sz w:val="30"/>
          <w:szCs w:val="30"/>
        </w:rPr>
        <w:t>1</w:t>
      </w:r>
      <w:r w:rsidRPr="0093761C">
        <w:rPr>
          <w:rFonts w:ascii="Times New Roman" w:eastAsia="仿宋_GB2312" w:hAnsi="Times New Roman" w:cs="Times New Roman"/>
          <w:sz w:val="30"/>
          <w:szCs w:val="30"/>
        </w:rPr>
        <w:t>：</w:t>
      </w:r>
    </w:p>
    <w:p w14:paraId="13FBD13A" w14:textId="2EC3E425" w:rsidR="00936E68" w:rsidRPr="0093761C" w:rsidRDefault="00AA4514" w:rsidP="00936E68">
      <w:pPr>
        <w:jc w:val="center"/>
        <w:rPr>
          <w:rFonts w:ascii="Times New Roman" w:eastAsia="黑体" w:hAnsi="Times New Roman" w:cs="Times New Roman"/>
          <w:sz w:val="32"/>
          <w:szCs w:val="32"/>
        </w:rPr>
      </w:pPr>
      <w:r w:rsidRPr="0093761C">
        <w:rPr>
          <w:rFonts w:ascii="Times New Roman" w:eastAsia="黑体" w:hAnsi="Times New Roman" w:cs="Times New Roman"/>
          <w:sz w:val="32"/>
          <w:szCs w:val="32"/>
        </w:rPr>
        <w:t>资助方向及考核目标说明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263"/>
        <w:gridCol w:w="4820"/>
        <w:gridCol w:w="5528"/>
        <w:gridCol w:w="1337"/>
      </w:tblGrid>
      <w:tr w:rsidR="00AA4514" w:rsidRPr="0093761C" w14:paraId="2AFD6AEC" w14:textId="77777777" w:rsidTr="0093761C">
        <w:tc>
          <w:tcPr>
            <w:tcW w:w="2263" w:type="dxa"/>
            <w:shd w:val="clear" w:color="auto" w:fill="auto"/>
          </w:tcPr>
          <w:p w14:paraId="3E3C517A" w14:textId="1EFB870F" w:rsidR="00AA4514" w:rsidRPr="0093761C" w:rsidRDefault="00AA4514" w:rsidP="005C74A3">
            <w:pPr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</w:pPr>
            <w:r w:rsidRPr="0093761C"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  <w:t>资助方向</w:t>
            </w:r>
          </w:p>
        </w:tc>
        <w:tc>
          <w:tcPr>
            <w:tcW w:w="4820" w:type="dxa"/>
            <w:shd w:val="clear" w:color="auto" w:fill="auto"/>
          </w:tcPr>
          <w:p w14:paraId="2B0E8798" w14:textId="0124628E" w:rsidR="00AA4514" w:rsidRPr="0093761C" w:rsidRDefault="00AA4514" w:rsidP="005C74A3">
            <w:pPr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</w:pPr>
            <w:r w:rsidRPr="0093761C"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  <w:t>方向说明</w:t>
            </w:r>
          </w:p>
        </w:tc>
        <w:tc>
          <w:tcPr>
            <w:tcW w:w="5528" w:type="dxa"/>
            <w:shd w:val="clear" w:color="auto" w:fill="auto"/>
          </w:tcPr>
          <w:p w14:paraId="677496A0" w14:textId="02A8B31C" w:rsidR="00AA4514" w:rsidRPr="0093761C" w:rsidRDefault="00AA4514" w:rsidP="005C74A3">
            <w:pPr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</w:pPr>
            <w:r w:rsidRPr="0093761C"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  <w:t>考核目标</w:t>
            </w:r>
          </w:p>
        </w:tc>
        <w:tc>
          <w:tcPr>
            <w:tcW w:w="1337" w:type="dxa"/>
            <w:shd w:val="clear" w:color="auto" w:fill="auto"/>
          </w:tcPr>
          <w:p w14:paraId="7EC3721B" w14:textId="76578AC0" w:rsidR="00AA4514" w:rsidRPr="0093761C" w:rsidRDefault="00AA4514" w:rsidP="005C74A3">
            <w:pPr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</w:pPr>
            <w:r w:rsidRPr="0093761C"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  <w:t>研究周期</w:t>
            </w:r>
          </w:p>
        </w:tc>
      </w:tr>
      <w:tr w:rsidR="00AA4514" w:rsidRPr="0093761C" w14:paraId="713892FF" w14:textId="77777777" w:rsidTr="0093761C">
        <w:tc>
          <w:tcPr>
            <w:tcW w:w="2263" w:type="dxa"/>
            <w:shd w:val="clear" w:color="auto" w:fill="auto"/>
          </w:tcPr>
          <w:p w14:paraId="56FBB5FA" w14:textId="519AE71B" w:rsidR="00AA4514" w:rsidRPr="0093761C" w:rsidRDefault="00AA4514" w:rsidP="00EA20D4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93761C">
              <w:rPr>
                <w:rFonts w:ascii="Times New Roman" w:eastAsia="仿宋" w:hAnsi="Times New Roman" w:cs="Times New Roman"/>
                <w:sz w:val="24"/>
                <w:szCs w:val="24"/>
              </w:rPr>
              <w:t>1</w:t>
            </w:r>
            <w:r w:rsidR="00EA20D4" w:rsidRPr="0093761C">
              <w:rPr>
                <w:rFonts w:ascii="Times New Roman" w:eastAsia="仿宋" w:hAnsi="Times New Roman" w:cs="Times New Roman"/>
                <w:sz w:val="24"/>
                <w:szCs w:val="24"/>
              </w:rPr>
              <w:t>、</w:t>
            </w:r>
            <w:r w:rsidR="00FD595E" w:rsidRPr="0093761C">
              <w:rPr>
                <w:rFonts w:ascii="Times New Roman" w:eastAsia="仿宋" w:hAnsi="Times New Roman" w:cs="Times New Roman"/>
                <w:sz w:val="24"/>
                <w:szCs w:val="24"/>
              </w:rPr>
              <w:t>面向综合效益的设施果蔬环境智能调控技术研究</w:t>
            </w:r>
          </w:p>
        </w:tc>
        <w:tc>
          <w:tcPr>
            <w:tcW w:w="4820" w:type="dxa"/>
            <w:shd w:val="clear" w:color="auto" w:fill="auto"/>
          </w:tcPr>
          <w:p w14:paraId="11811449" w14:textId="2611773C" w:rsidR="00AA4514" w:rsidRPr="0093761C" w:rsidRDefault="00EA20D4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93761C">
              <w:rPr>
                <w:rFonts w:ascii="Times New Roman" w:eastAsia="仿宋" w:hAnsi="Times New Roman" w:cs="Times New Roman"/>
                <w:sz w:val="24"/>
                <w:szCs w:val="24"/>
              </w:rPr>
              <w:t>针对设施果蔬</w:t>
            </w:r>
            <w:r w:rsidR="00BA4750" w:rsidRPr="0093761C">
              <w:rPr>
                <w:rFonts w:ascii="Times New Roman" w:eastAsia="仿宋" w:hAnsi="Times New Roman" w:cs="Times New Roman"/>
                <w:sz w:val="24"/>
                <w:szCs w:val="24"/>
              </w:rPr>
              <w:t>（番茄、草莓）</w:t>
            </w:r>
            <w:r w:rsidRPr="0093761C">
              <w:rPr>
                <w:rFonts w:ascii="Times New Roman" w:eastAsia="仿宋" w:hAnsi="Times New Roman" w:cs="Times New Roman"/>
                <w:sz w:val="24"/>
                <w:szCs w:val="24"/>
              </w:rPr>
              <w:t>生产场景，面向不同季节、生育期，以设施内外空气、土壤、能耗、产量、环控设备工况等多源数据为驱动，综合考虑作物生长速率、产量品质、调控能耗、成本收益等多个因素，构建以综合效益为调控目标的设施果蔬环境调控模型和策略，为设施果蔬环境智能化调控提供支撑。</w:t>
            </w:r>
          </w:p>
        </w:tc>
        <w:tc>
          <w:tcPr>
            <w:tcW w:w="5528" w:type="dxa"/>
            <w:shd w:val="clear" w:color="auto" w:fill="auto"/>
          </w:tcPr>
          <w:p w14:paraId="369E2023" w14:textId="6CBEADB0" w:rsidR="00EA20D4" w:rsidRPr="0093761C" w:rsidRDefault="00EA20D4" w:rsidP="00EA20D4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93761C"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1. </w:t>
            </w:r>
            <w:r w:rsidRPr="0093761C">
              <w:rPr>
                <w:rFonts w:ascii="Times New Roman" w:eastAsia="仿宋" w:hAnsi="Times New Roman" w:cs="Times New Roman"/>
                <w:sz w:val="24"/>
                <w:szCs w:val="24"/>
              </w:rPr>
              <w:t>综合作物生长速率、产量品质、调控能耗、成本收益等因素，构建设施果蔬环境调控目标指标体系或调控目标模型，实现对综合效益调控目标的定量解析；</w:t>
            </w:r>
          </w:p>
          <w:p w14:paraId="6B43BD46" w14:textId="4E84FBB9" w:rsidR="00EA20D4" w:rsidRPr="0093761C" w:rsidRDefault="00EA20D4" w:rsidP="00EA20D4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93761C"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2. </w:t>
            </w:r>
            <w:r w:rsidRPr="0093761C">
              <w:rPr>
                <w:rFonts w:ascii="Times New Roman" w:eastAsia="仿宋" w:hAnsi="Times New Roman" w:cs="Times New Roman"/>
                <w:sz w:val="24"/>
                <w:szCs w:val="24"/>
              </w:rPr>
              <w:t>提出连栋温室天窗、风机、增降温、补光等环控设备的调控目标策略并在实际生产中验证，模型精度</w:t>
            </w:r>
            <w:r w:rsidRPr="0093761C">
              <w:rPr>
                <w:rFonts w:ascii="Times New Roman" w:eastAsia="仿宋" w:hAnsi="Times New Roman" w:cs="Times New Roman"/>
                <w:sz w:val="24"/>
                <w:szCs w:val="24"/>
              </w:rPr>
              <w:t>≥90%</w:t>
            </w:r>
            <w:r w:rsidR="0093761C" w:rsidRPr="0093761C">
              <w:rPr>
                <w:rFonts w:ascii="Times New Roman" w:eastAsia="仿宋" w:hAnsi="Times New Roman" w:cs="Times New Roman"/>
                <w:sz w:val="24"/>
                <w:szCs w:val="24"/>
              </w:rPr>
              <w:t>；</w:t>
            </w:r>
          </w:p>
          <w:p w14:paraId="1FF3ED8B" w14:textId="095DEB7C" w:rsidR="00AA4514" w:rsidRPr="0093761C" w:rsidRDefault="00EA20D4" w:rsidP="005C74A3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93761C"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3. </w:t>
            </w:r>
            <w:r w:rsidRPr="0093761C">
              <w:rPr>
                <w:rFonts w:ascii="Times New Roman" w:eastAsia="仿宋" w:hAnsi="Times New Roman" w:cs="Times New Roman"/>
                <w:sz w:val="24"/>
                <w:szCs w:val="24"/>
              </w:rPr>
              <w:t>发表或录用</w:t>
            </w:r>
            <w:r w:rsidR="00FD595E" w:rsidRPr="0093761C">
              <w:rPr>
                <w:rFonts w:ascii="Times New Roman" w:eastAsia="仿宋" w:hAnsi="Times New Roman" w:cs="Times New Roman"/>
                <w:sz w:val="24"/>
                <w:szCs w:val="24"/>
              </w:rPr>
              <w:t>高水平研究</w:t>
            </w:r>
            <w:r w:rsidRPr="0093761C">
              <w:rPr>
                <w:rFonts w:ascii="Times New Roman" w:eastAsia="仿宋" w:hAnsi="Times New Roman" w:cs="Times New Roman"/>
                <w:sz w:val="24"/>
                <w:szCs w:val="24"/>
              </w:rPr>
              <w:t>论文</w:t>
            </w:r>
            <w:r w:rsidRPr="0093761C">
              <w:rPr>
                <w:rFonts w:ascii="Times New Roman" w:eastAsia="仿宋" w:hAnsi="Times New Roman" w:cs="Times New Roman"/>
                <w:sz w:val="24"/>
                <w:szCs w:val="24"/>
              </w:rPr>
              <w:t>1</w:t>
            </w:r>
            <w:r w:rsidR="0093761C" w:rsidRPr="0093761C">
              <w:rPr>
                <w:rFonts w:ascii="Times New Roman" w:eastAsia="仿宋" w:hAnsi="Times New Roman" w:cs="Times New Roman"/>
                <w:sz w:val="24"/>
                <w:szCs w:val="24"/>
              </w:rPr>
              <w:t>~</w:t>
            </w:r>
            <w:r w:rsidR="00FD595E" w:rsidRPr="0093761C">
              <w:rPr>
                <w:rFonts w:ascii="Times New Roman" w:eastAsia="仿宋" w:hAnsi="Times New Roman" w:cs="Times New Roman"/>
                <w:sz w:val="24"/>
                <w:szCs w:val="24"/>
              </w:rPr>
              <w:t>2</w:t>
            </w:r>
            <w:r w:rsidRPr="0093761C">
              <w:rPr>
                <w:rFonts w:ascii="Times New Roman" w:eastAsia="仿宋" w:hAnsi="Times New Roman" w:cs="Times New Roman"/>
                <w:sz w:val="24"/>
                <w:szCs w:val="24"/>
              </w:rPr>
              <w:t>篇</w:t>
            </w:r>
            <w:r w:rsidR="002B2FA4" w:rsidRPr="0093761C">
              <w:rPr>
                <w:rFonts w:ascii="Times New Roman" w:eastAsia="仿宋" w:hAnsi="Times New Roman" w:cs="Times New Roman"/>
                <w:sz w:val="24"/>
                <w:szCs w:val="24"/>
              </w:rPr>
              <w:t>，申请发明专利</w:t>
            </w:r>
            <w:r w:rsidR="002B2FA4" w:rsidRPr="0093761C">
              <w:rPr>
                <w:rFonts w:ascii="Times New Roman" w:eastAsia="仿宋" w:hAnsi="Times New Roman" w:cs="Times New Roman"/>
                <w:sz w:val="24"/>
                <w:szCs w:val="24"/>
              </w:rPr>
              <w:t>1</w:t>
            </w:r>
            <w:r w:rsidR="002B2FA4" w:rsidRPr="0093761C">
              <w:rPr>
                <w:rFonts w:ascii="Times New Roman" w:eastAsia="仿宋" w:hAnsi="Times New Roman" w:cs="Times New Roman"/>
                <w:sz w:val="24"/>
                <w:szCs w:val="24"/>
              </w:rPr>
              <w:t>件。</w:t>
            </w:r>
          </w:p>
        </w:tc>
        <w:tc>
          <w:tcPr>
            <w:tcW w:w="1337" w:type="dxa"/>
            <w:shd w:val="clear" w:color="auto" w:fill="auto"/>
          </w:tcPr>
          <w:p w14:paraId="6BECA9BC" w14:textId="09FA8546" w:rsidR="00AA4514" w:rsidRPr="0093761C" w:rsidRDefault="00FD595E" w:rsidP="005C74A3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93761C">
              <w:rPr>
                <w:rFonts w:ascii="Times New Roman" w:eastAsia="仿宋" w:hAnsi="Times New Roman" w:cs="Times New Roman"/>
                <w:sz w:val="24"/>
                <w:szCs w:val="24"/>
              </w:rPr>
              <w:t>1</w:t>
            </w:r>
            <w:r w:rsidR="0093761C" w:rsidRPr="0093761C">
              <w:rPr>
                <w:rFonts w:ascii="Times New Roman" w:eastAsia="仿宋" w:hAnsi="Times New Roman" w:cs="Times New Roman"/>
                <w:sz w:val="24"/>
                <w:szCs w:val="24"/>
              </w:rPr>
              <w:t>~</w:t>
            </w:r>
            <w:r w:rsidRPr="0093761C">
              <w:rPr>
                <w:rFonts w:ascii="Times New Roman" w:eastAsia="仿宋" w:hAnsi="Times New Roman" w:cs="Times New Roman"/>
                <w:sz w:val="24"/>
                <w:szCs w:val="24"/>
              </w:rPr>
              <w:t>2</w:t>
            </w:r>
            <w:r w:rsidR="00BF0AC0" w:rsidRPr="0093761C">
              <w:rPr>
                <w:rFonts w:ascii="Times New Roman" w:eastAsia="仿宋" w:hAnsi="Times New Roman" w:cs="Times New Roman"/>
                <w:sz w:val="24"/>
                <w:szCs w:val="24"/>
              </w:rPr>
              <w:t>年</w:t>
            </w:r>
          </w:p>
        </w:tc>
      </w:tr>
      <w:tr w:rsidR="00AA4514" w:rsidRPr="0093761C" w14:paraId="507F0A34" w14:textId="77777777" w:rsidTr="0093761C">
        <w:tc>
          <w:tcPr>
            <w:tcW w:w="2263" w:type="dxa"/>
            <w:shd w:val="clear" w:color="auto" w:fill="auto"/>
          </w:tcPr>
          <w:p w14:paraId="226C2AAA" w14:textId="742C3A3F" w:rsidR="00AA4514" w:rsidRPr="0093761C" w:rsidRDefault="009C30A1" w:rsidP="005C74A3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93761C">
              <w:rPr>
                <w:rFonts w:ascii="Times New Roman" w:eastAsia="仿宋" w:hAnsi="Times New Roman" w:cs="Times New Roman"/>
                <w:sz w:val="24"/>
                <w:szCs w:val="24"/>
              </w:rPr>
              <w:t>2</w:t>
            </w:r>
            <w:r w:rsidRPr="0093761C">
              <w:rPr>
                <w:rFonts w:ascii="Times New Roman" w:eastAsia="仿宋" w:hAnsi="Times New Roman" w:cs="Times New Roman"/>
                <w:sz w:val="24"/>
                <w:szCs w:val="24"/>
              </w:rPr>
              <w:t>、</w:t>
            </w:r>
            <w:r w:rsidR="00FD595E" w:rsidRPr="0093761C">
              <w:rPr>
                <w:rFonts w:ascii="Times New Roman" w:eastAsia="仿宋" w:hAnsi="Times New Roman" w:cs="Times New Roman"/>
                <w:sz w:val="24"/>
                <w:szCs w:val="24"/>
              </w:rPr>
              <w:t>设施果蔬水肥智能测控管模型研究</w:t>
            </w:r>
          </w:p>
        </w:tc>
        <w:tc>
          <w:tcPr>
            <w:tcW w:w="4820" w:type="dxa"/>
            <w:shd w:val="clear" w:color="auto" w:fill="auto"/>
          </w:tcPr>
          <w:p w14:paraId="2AAD7022" w14:textId="7146D1BF" w:rsidR="00AA4514" w:rsidRPr="0093761C" w:rsidRDefault="00EE3A69" w:rsidP="00FD595E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93761C">
              <w:rPr>
                <w:rFonts w:ascii="Times New Roman" w:eastAsia="仿宋" w:hAnsi="Times New Roman" w:cs="Times New Roman"/>
                <w:sz w:val="24"/>
                <w:szCs w:val="24"/>
              </w:rPr>
              <w:t>针对设施果蔬（番茄、草莓）生产场景，在水肥一体化灌溉模式下，面向不同生育期，分析灌水量、肥料浓度、灌溉频率等不同因素耦合下设施果蔬产量品质变化规律，构建水肥</w:t>
            </w:r>
            <w:r w:rsidR="00FD595E" w:rsidRPr="0093761C">
              <w:rPr>
                <w:rFonts w:ascii="Times New Roman" w:eastAsia="仿宋" w:hAnsi="Times New Roman" w:cs="Times New Roman"/>
                <w:sz w:val="24"/>
                <w:szCs w:val="24"/>
              </w:rPr>
              <w:t>智能</w:t>
            </w:r>
            <w:r w:rsidRPr="0093761C">
              <w:rPr>
                <w:rFonts w:ascii="Times New Roman" w:eastAsia="仿宋" w:hAnsi="Times New Roman" w:cs="Times New Roman"/>
                <w:sz w:val="24"/>
                <w:szCs w:val="24"/>
              </w:rPr>
              <w:t>调控模型，为设施果蔬水肥智能化调控提供支撑。</w:t>
            </w:r>
          </w:p>
        </w:tc>
        <w:tc>
          <w:tcPr>
            <w:tcW w:w="5528" w:type="dxa"/>
            <w:shd w:val="clear" w:color="auto" w:fill="auto"/>
          </w:tcPr>
          <w:p w14:paraId="633F8D05" w14:textId="6C760577" w:rsidR="005C74A3" w:rsidRPr="0093761C" w:rsidRDefault="005C74A3" w:rsidP="005C74A3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93761C">
              <w:rPr>
                <w:rFonts w:ascii="Times New Roman" w:eastAsia="仿宋" w:hAnsi="Times New Roman" w:cs="Times New Roman"/>
                <w:sz w:val="24"/>
                <w:szCs w:val="24"/>
              </w:rPr>
              <w:t>1.</w:t>
            </w:r>
            <w:r w:rsidR="00936E68" w:rsidRPr="0093761C"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</w:t>
            </w:r>
            <w:r w:rsidR="00EE3A69" w:rsidRPr="0093761C">
              <w:rPr>
                <w:rFonts w:ascii="Times New Roman" w:eastAsia="仿宋" w:hAnsi="Times New Roman" w:cs="Times New Roman"/>
                <w:sz w:val="24"/>
                <w:szCs w:val="24"/>
              </w:rPr>
              <w:t>面向设施水肥一体化场景，量化灌水量、肥料浓度、灌溉频率等不同因素耦合下果蔬产量品质变化规律</w:t>
            </w:r>
            <w:r w:rsidRPr="0093761C">
              <w:rPr>
                <w:rFonts w:ascii="Times New Roman" w:eastAsia="仿宋" w:hAnsi="Times New Roman" w:cs="Times New Roman"/>
                <w:sz w:val="24"/>
                <w:szCs w:val="24"/>
              </w:rPr>
              <w:t>；</w:t>
            </w:r>
          </w:p>
          <w:p w14:paraId="16473BEC" w14:textId="6A6F65E8" w:rsidR="00AA4514" w:rsidRPr="0093761C" w:rsidRDefault="005C74A3" w:rsidP="005C74A3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93761C">
              <w:rPr>
                <w:rFonts w:ascii="Times New Roman" w:eastAsia="仿宋" w:hAnsi="Times New Roman" w:cs="Times New Roman"/>
                <w:sz w:val="24"/>
                <w:szCs w:val="24"/>
              </w:rPr>
              <w:t>2.</w:t>
            </w:r>
            <w:r w:rsidR="00936E68" w:rsidRPr="0093761C"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</w:t>
            </w:r>
            <w:r w:rsidR="00EE3A69" w:rsidRPr="0093761C">
              <w:rPr>
                <w:rFonts w:ascii="Times New Roman" w:eastAsia="仿宋" w:hAnsi="Times New Roman" w:cs="Times New Roman"/>
                <w:sz w:val="24"/>
                <w:szCs w:val="24"/>
              </w:rPr>
              <w:t>构建水肥</w:t>
            </w:r>
            <w:r w:rsidR="00FD595E" w:rsidRPr="0093761C">
              <w:rPr>
                <w:rFonts w:ascii="Times New Roman" w:eastAsia="仿宋" w:hAnsi="Times New Roman" w:cs="Times New Roman"/>
                <w:sz w:val="24"/>
                <w:szCs w:val="24"/>
              </w:rPr>
              <w:t>智能</w:t>
            </w:r>
            <w:r w:rsidR="00EE3A69" w:rsidRPr="0093761C">
              <w:rPr>
                <w:rFonts w:ascii="Times New Roman" w:eastAsia="仿宋" w:hAnsi="Times New Roman" w:cs="Times New Roman"/>
                <w:sz w:val="24"/>
                <w:szCs w:val="24"/>
              </w:rPr>
              <w:t>调控模型</w:t>
            </w:r>
            <w:r w:rsidR="00FD595E" w:rsidRPr="0093761C">
              <w:rPr>
                <w:rFonts w:ascii="Times New Roman" w:eastAsia="仿宋" w:hAnsi="Times New Roman" w:cs="Times New Roman"/>
                <w:sz w:val="24"/>
                <w:szCs w:val="24"/>
              </w:rPr>
              <w:t>1</w:t>
            </w:r>
            <w:r w:rsidR="00FD595E" w:rsidRPr="0093761C">
              <w:rPr>
                <w:rFonts w:ascii="Times New Roman" w:eastAsia="仿宋" w:hAnsi="Times New Roman" w:cs="Times New Roman"/>
                <w:sz w:val="24"/>
                <w:szCs w:val="24"/>
              </w:rPr>
              <w:t>套</w:t>
            </w:r>
            <w:r w:rsidRPr="0093761C">
              <w:rPr>
                <w:rFonts w:ascii="Times New Roman" w:eastAsia="仿宋" w:hAnsi="Times New Roman" w:cs="Times New Roman"/>
                <w:sz w:val="24"/>
                <w:szCs w:val="24"/>
              </w:rPr>
              <w:t>；</w:t>
            </w:r>
          </w:p>
          <w:p w14:paraId="5AB3A0EA" w14:textId="1F39DF10" w:rsidR="005C74A3" w:rsidRPr="0093761C" w:rsidRDefault="00531483" w:rsidP="005C74A3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93761C">
              <w:rPr>
                <w:rFonts w:ascii="Times New Roman" w:eastAsia="仿宋" w:hAnsi="Times New Roman" w:cs="Times New Roman"/>
                <w:sz w:val="24"/>
                <w:szCs w:val="24"/>
              </w:rPr>
              <w:t>3.</w:t>
            </w:r>
            <w:r w:rsidR="00936E68" w:rsidRPr="0093761C"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</w:t>
            </w:r>
            <w:r w:rsidR="00FD595E" w:rsidRPr="0093761C">
              <w:rPr>
                <w:rFonts w:ascii="Times New Roman" w:eastAsia="仿宋" w:hAnsi="Times New Roman" w:cs="Times New Roman"/>
                <w:sz w:val="24"/>
                <w:szCs w:val="24"/>
              </w:rPr>
              <w:t>发表或录用高水平研究论文</w:t>
            </w:r>
            <w:r w:rsidR="00FD595E" w:rsidRPr="0093761C">
              <w:rPr>
                <w:rFonts w:ascii="Times New Roman" w:eastAsia="仿宋" w:hAnsi="Times New Roman" w:cs="Times New Roman"/>
                <w:sz w:val="24"/>
                <w:szCs w:val="24"/>
              </w:rPr>
              <w:t>1</w:t>
            </w:r>
            <w:r w:rsidR="0093761C" w:rsidRPr="0093761C">
              <w:rPr>
                <w:rFonts w:ascii="Times New Roman" w:eastAsia="仿宋" w:hAnsi="Times New Roman" w:cs="Times New Roman"/>
                <w:sz w:val="24"/>
                <w:szCs w:val="24"/>
              </w:rPr>
              <w:t>~</w:t>
            </w:r>
            <w:r w:rsidR="00FD595E" w:rsidRPr="0093761C">
              <w:rPr>
                <w:rFonts w:ascii="Times New Roman" w:eastAsia="仿宋" w:hAnsi="Times New Roman" w:cs="Times New Roman"/>
                <w:sz w:val="24"/>
                <w:szCs w:val="24"/>
              </w:rPr>
              <w:t>2</w:t>
            </w:r>
            <w:r w:rsidR="00FD595E" w:rsidRPr="0093761C">
              <w:rPr>
                <w:rFonts w:ascii="Times New Roman" w:eastAsia="仿宋" w:hAnsi="Times New Roman" w:cs="Times New Roman"/>
                <w:sz w:val="24"/>
                <w:szCs w:val="24"/>
              </w:rPr>
              <w:t>篇，</w:t>
            </w:r>
            <w:r w:rsidR="009534C3" w:rsidRPr="0093761C">
              <w:rPr>
                <w:rFonts w:ascii="Times New Roman" w:eastAsia="仿宋" w:hAnsi="Times New Roman" w:cs="Times New Roman"/>
                <w:sz w:val="24"/>
                <w:szCs w:val="24"/>
              </w:rPr>
              <w:t>申请发明专利</w:t>
            </w:r>
            <w:r w:rsidR="009534C3" w:rsidRPr="0093761C">
              <w:rPr>
                <w:rFonts w:ascii="Times New Roman" w:eastAsia="仿宋" w:hAnsi="Times New Roman" w:cs="Times New Roman"/>
                <w:sz w:val="24"/>
                <w:szCs w:val="24"/>
              </w:rPr>
              <w:t>1</w:t>
            </w:r>
            <w:r w:rsidR="009534C3" w:rsidRPr="0093761C">
              <w:rPr>
                <w:rFonts w:ascii="Times New Roman" w:eastAsia="仿宋" w:hAnsi="Times New Roman" w:cs="Times New Roman"/>
                <w:sz w:val="24"/>
                <w:szCs w:val="24"/>
              </w:rPr>
              <w:t>件</w:t>
            </w:r>
            <w:r w:rsidRPr="0093761C">
              <w:rPr>
                <w:rFonts w:ascii="Times New Roman" w:eastAsia="仿宋" w:hAnsi="Times New Roman" w:cs="Times New Roman"/>
                <w:sz w:val="24"/>
                <w:szCs w:val="24"/>
              </w:rPr>
              <w:t>。</w:t>
            </w:r>
          </w:p>
        </w:tc>
        <w:tc>
          <w:tcPr>
            <w:tcW w:w="1337" w:type="dxa"/>
            <w:shd w:val="clear" w:color="auto" w:fill="auto"/>
          </w:tcPr>
          <w:p w14:paraId="383125AC" w14:textId="3A4DAB00" w:rsidR="00AA4514" w:rsidRPr="0093761C" w:rsidRDefault="00FD595E" w:rsidP="005C74A3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93761C">
              <w:rPr>
                <w:rFonts w:ascii="Times New Roman" w:eastAsia="仿宋" w:hAnsi="Times New Roman" w:cs="Times New Roman"/>
                <w:sz w:val="24"/>
                <w:szCs w:val="24"/>
              </w:rPr>
              <w:t>1</w:t>
            </w:r>
            <w:r w:rsidR="0093761C" w:rsidRPr="0093761C">
              <w:rPr>
                <w:rFonts w:ascii="Times New Roman" w:eastAsia="仿宋" w:hAnsi="Times New Roman" w:cs="Times New Roman"/>
                <w:sz w:val="24"/>
                <w:szCs w:val="24"/>
              </w:rPr>
              <w:t>~</w:t>
            </w:r>
            <w:r w:rsidRPr="0093761C">
              <w:rPr>
                <w:rFonts w:ascii="Times New Roman" w:eastAsia="仿宋" w:hAnsi="Times New Roman" w:cs="Times New Roman"/>
                <w:sz w:val="24"/>
                <w:szCs w:val="24"/>
              </w:rPr>
              <w:t>2</w:t>
            </w:r>
            <w:r w:rsidR="00BF0AC0" w:rsidRPr="0093761C">
              <w:rPr>
                <w:rFonts w:ascii="Times New Roman" w:eastAsia="仿宋" w:hAnsi="Times New Roman" w:cs="Times New Roman"/>
                <w:sz w:val="24"/>
                <w:szCs w:val="24"/>
              </w:rPr>
              <w:t>年</w:t>
            </w:r>
          </w:p>
        </w:tc>
      </w:tr>
      <w:tr w:rsidR="00AA4514" w:rsidRPr="0093761C" w14:paraId="2F31FE9B" w14:textId="77777777" w:rsidTr="0093761C">
        <w:trPr>
          <w:trHeight w:val="983"/>
        </w:trPr>
        <w:tc>
          <w:tcPr>
            <w:tcW w:w="2263" w:type="dxa"/>
            <w:shd w:val="clear" w:color="auto" w:fill="auto"/>
          </w:tcPr>
          <w:p w14:paraId="34B75B1C" w14:textId="3D78FBAF" w:rsidR="00AA4514" w:rsidRPr="0093761C" w:rsidRDefault="00EA20D4" w:rsidP="005C74A3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93761C">
              <w:rPr>
                <w:rFonts w:ascii="Times New Roman" w:eastAsia="仿宋" w:hAnsi="Times New Roman" w:cs="Times New Roman"/>
                <w:sz w:val="24"/>
                <w:szCs w:val="24"/>
              </w:rPr>
              <w:t>3</w:t>
            </w:r>
            <w:r w:rsidRPr="0093761C">
              <w:rPr>
                <w:rFonts w:ascii="Times New Roman" w:eastAsia="仿宋" w:hAnsi="Times New Roman" w:cs="Times New Roman"/>
                <w:sz w:val="24"/>
                <w:szCs w:val="24"/>
              </w:rPr>
              <w:t>、</w:t>
            </w:r>
            <w:r w:rsidR="00FD595E" w:rsidRPr="0093761C">
              <w:rPr>
                <w:rFonts w:ascii="Times New Roman" w:eastAsia="仿宋" w:hAnsi="Times New Roman" w:cs="Times New Roman"/>
                <w:sz w:val="24"/>
                <w:szCs w:val="24"/>
              </w:rPr>
              <w:t>大闸蟹行为智能识别技术研究</w:t>
            </w:r>
          </w:p>
        </w:tc>
        <w:tc>
          <w:tcPr>
            <w:tcW w:w="4820" w:type="dxa"/>
            <w:shd w:val="clear" w:color="auto" w:fill="auto"/>
          </w:tcPr>
          <w:p w14:paraId="792F226D" w14:textId="12D7B2C1" w:rsidR="00AA4514" w:rsidRPr="0093761C" w:rsidRDefault="00EA20D4" w:rsidP="005C74A3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93761C">
              <w:rPr>
                <w:rFonts w:ascii="Times New Roman" w:eastAsia="仿宋" w:hAnsi="Times New Roman" w:cs="Times New Roman"/>
                <w:sz w:val="24"/>
                <w:szCs w:val="24"/>
              </w:rPr>
              <w:t>以室外露天养殖和室内陆基养殖为主要场景，聚焦实验环境和开放环境下大闸蟹蜕壳、捕食、打斗等关键行为，以水下视觉系统获取的大闸蟹本体特性影像数据集为基础，开展大闸蟹本体行为识别与分类技术研究，为水产养殖决策提供技术支撑，科学指导大闸</w:t>
            </w:r>
            <w:r w:rsidRPr="0093761C">
              <w:rPr>
                <w:rFonts w:ascii="Times New Roman" w:eastAsia="仿宋" w:hAnsi="Times New Roman" w:cs="Times New Roman"/>
                <w:sz w:val="24"/>
                <w:szCs w:val="24"/>
              </w:rPr>
              <w:lastRenderedPageBreak/>
              <w:t>蟹精准投喂。</w:t>
            </w:r>
          </w:p>
        </w:tc>
        <w:tc>
          <w:tcPr>
            <w:tcW w:w="5528" w:type="dxa"/>
            <w:shd w:val="clear" w:color="auto" w:fill="auto"/>
          </w:tcPr>
          <w:p w14:paraId="6BB9C2C8" w14:textId="196CBFFB" w:rsidR="00EA20D4" w:rsidRPr="0093761C" w:rsidRDefault="005C74A3" w:rsidP="00EA20D4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93761C">
              <w:rPr>
                <w:rFonts w:ascii="Times New Roman" w:eastAsia="仿宋" w:hAnsi="Times New Roman" w:cs="Times New Roman"/>
                <w:sz w:val="24"/>
                <w:szCs w:val="24"/>
              </w:rPr>
              <w:lastRenderedPageBreak/>
              <w:t>1.</w:t>
            </w:r>
            <w:r w:rsidR="00EA20D4" w:rsidRPr="0093761C"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</w:t>
            </w:r>
            <w:r w:rsidR="00EA20D4" w:rsidRPr="0093761C">
              <w:rPr>
                <w:rFonts w:ascii="Times New Roman" w:eastAsia="仿宋" w:hAnsi="Times New Roman" w:cs="Times New Roman"/>
                <w:sz w:val="24"/>
                <w:szCs w:val="24"/>
              </w:rPr>
              <w:t>构建大闸蟹行为识别和分类图像数据集不少于</w:t>
            </w:r>
            <w:r w:rsidR="00EA20D4" w:rsidRPr="0093761C">
              <w:rPr>
                <w:rFonts w:ascii="Times New Roman" w:eastAsia="仿宋" w:hAnsi="Times New Roman" w:cs="Times New Roman"/>
                <w:sz w:val="24"/>
                <w:szCs w:val="24"/>
              </w:rPr>
              <w:t>3000</w:t>
            </w:r>
            <w:r w:rsidR="00EA20D4" w:rsidRPr="0093761C">
              <w:rPr>
                <w:rFonts w:ascii="Times New Roman" w:eastAsia="仿宋" w:hAnsi="Times New Roman" w:cs="Times New Roman"/>
                <w:sz w:val="24"/>
                <w:szCs w:val="24"/>
              </w:rPr>
              <w:t>张</w:t>
            </w:r>
            <w:r w:rsidR="0093761C" w:rsidRPr="0093761C">
              <w:rPr>
                <w:rFonts w:ascii="Times New Roman" w:eastAsia="仿宋" w:hAnsi="Times New Roman" w:cs="Times New Roman"/>
                <w:sz w:val="24"/>
                <w:szCs w:val="24"/>
              </w:rPr>
              <w:t>；</w:t>
            </w:r>
          </w:p>
          <w:p w14:paraId="3AE6107C" w14:textId="201FE1A6" w:rsidR="005C74A3" w:rsidRPr="0093761C" w:rsidRDefault="00EA20D4" w:rsidP="00EA20D4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93761C"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2. </w:t>
            </w:r>
            <w:r w:rsidRPr="0093761C">
              <w:rPr>
                <w:rFonts w:ascii="Times New Roman" w:eastAsia="仿宋" w:hAnsi="Times New Roman" w:cs="Times New Roman"/>
                <w:sz w:val="24"/>
                <w:szCs w:val="24"/>
              </w:rPr>
              <w:t>构建行为识别与分类算法</w:t>
            </w:r>
            <w:r w:rsidRPr="0093761C">
              <w:rPr>
                <w:rFonts w:ascii="Times New Roman" w:eastAsia="仿宋" w:hAnsi="Times New Roman" w:cs="Times New Roman"/>
                <w:sz w:val="24"/>
                <w:szCs w:val="24"/>
              </w:rPr>
              <w:t>1~2</w:t>
            </w:r>
            <w:r w:rsidRPr="0093761C">
              <w:rPr>
                <w:rFonts w:ascii="Times New Roman" w:eastAsia="仿宋" w:hAnsi="Times New Roman" w:cs="Times New Roman"/>
                <w:sz w:val="24"/>
                <w:szCs w:val="24"/>
              </w:rPr>
              <w:t>个，实现对大闸蟹的包围框、行为类别等参数检测，行为识别精度</w:t>
            </w:r>
            <w:r w:rsidR="0093761C" w:rsidRPr="0093761C">
              <w:rPr>
                <w:rFonts w:ascii="Times New Roman" w:eastAsia="仿宋" w:hAnsi="Times New Roman" w:cs="Times New Roman"/>
                <w:sz w:val="24"/>
                <w:szCs w:val="24"/>
              </w:rPr>
              <w:t>≥</w:t>
            </w:r>
            <w:r w:rsidRPr="0093761C">
              <w:rPr>
                <w:rFonts w:ascii="Times New Roman" w:eastAsia="仿宋" w:hAnsi="Times New Roman" w:cs="Times New Roman"/>
                <w:sz w:val="24"/>
                <w:szCs w:val="24"/>
              </w:rPr>
              <w:t>90%</w:t>
            </w:r>
            <w:r w:rsidRPr="0093761C">
              <w:rPr>
                <w:rFonts w:ascii="Times New Roman" w:eastAsia="仿宋" w:hAnsi="Times New Roman" w:cs="Times New Roman"/>
                <w:sz w:val="24"/>
                <w:szCs w:val="24"/>
              </w:rPr>
              <w:t>，且针对画质不清晰、水质浑浊、水草遮挡等环境问题具有较好的鲁棒性</w:t>
            </w:r>
            <w:r w:rsidR="0093761C" w:rsidRPr="0093761C">
              <w:rPr>
                <w:rFonts w:ascii="Times New Roman" w:eastAsia="仿宋" w:hAnsi="Times New Roman" w:cs="Times New Roman"/>
                <w:sz w:val="24"/>
                <w:szCs w:val="24"/>
              </w:rPr>
              <w:t>；</w:t>
            </w:r>
          </w:p>
          <w:p w14:paraId="2048A6F6" w14:textId="044FC675" w:rsidR="00AA4514" w:rsidRPr="0093761C" w:rsidRDefault="00531483" w:rsidP="00FD595E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93761C">
              <w:rPr>
                <w:rFonts w:ascii="Times New Roman" w:eastAsia="仿宋" w:hAnsi="Times New Roman" w:cs="Times New Roman"/>
                <w:sz w:val="24"/>
                <w:szCs w:val="24"/>
              </w:rPr>
              <w:lastRenderedPageBreak/>
              <w:t>3.</w:t>
            </w:r>
            <w:r w:rsidR="00936E68" w:rsidRPr="0093761C"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</w:t>
            </w:r>
            <w:r w:rsidR="00FD595E" w:rsidRPr="0093761C">
              <w:rPr>
                <w:rFonts w:ascii="Times New Roman" w:eastAsia="仿宋" w:hAnsi="Times New Roman" w:cs="Times New Roman"/>
                <w:sz w:val="24"/>
                <w:szCs w:val="24"/>
              </w:rPr>
              <w:t>发表或录用高水平研究论文</w:t>
            </w:r>
            <w:r w:rsidR="00FD595E" w:rsidRPr="0093761C">
              <w:rPr>
                <w:rFonts w:ascii="Times New Roman" w:eastAsia="仿宋" w:hAnsi="Times New Roman" w:cs="Times New Roman"/>
                <w:sz w:val="24"/>
                <w:szCs w:val="24"/>
              </w:rPr>
              <w:t>1</w:t>
            </w:r>
            <w:r w:rsidR="0093761C" w:rsidRPr="0093761C">
              <w:rPr>
                <w:rFonts w:ascii="Times New Roman" w:eastAsia="仿宋" w:hAnsi="Times New Roman" w:cs="Times New Roman"/>
                <w:sz w:val="24"/>
                <w:szCs w:val="24"/>
              </w:rPr>
              <w:t>~</w:t>
            </w:r>
            <w:r w:rsidR="00FD595E" w:rsidRPr="0093761C">
              <w:rPr>
                <w:rFonts w:ascii="Times New Roman" w:eastAsia="仿宋" w:hAnsi="Times New Roman" w:cs="Times New Roman"/>
                <w:sz w:val="24"/>
                <w:szCs w:val="24"/>
              </w:rPr>
              <w:t>2</w:t>
            </w:r>
            <w:r w:rsidR="00FD595E" w:rsidRPr="0093761C">
              <w:rPr>
                <w:rFonts w:ascii="Times New Roman" w:eastAsia="仿宋" w:hAnsi="Times New Roman" w:cs="Times New Roman"/>
                <w:sz w:val="24"/>
                <w:szCs w:val="24"/>
              </w:rPr>
              <w:t>篇。</w:t>
            </w:r>
          </w:p>
        </w:tc>
        <w:tc>
          <w:tcPr>
            <w:tcW w:w="1337" w:type="dxa"/>
            <w:shd w:val="clear" w:color="auto" w:fill="auto"/>
          </w:tcPr>
          <w:p w14:paraId="1E39EC7B" w14:textId="460B783E" w:rsidR="00AA4514" w:rsidRPr="0093761C" w:rsidRDefault="00FD595E" w:rsidP="005C74A3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93761C">
              <w:rPr>
                <w:rFonts w:ascii="Times New Roman" w:eastAsia="仿宋" w:hAnsi="Times New Roman" w:cs="Times New Roman"/>
                <w:sz w:val="24"/>
                <w:szCs w:val="24"/>
              </w:rPr>
              <w:lastRenderedPageBreak/>
              <w:t>1</w:t>
            </w:r>
            <w:r w:rsidR="0093761C" w:rsidRPr="0093761C">
              <w:rPr>
                <w:rFonts w:ascii="Times New Roman" w:eastAsia="仿宋" w:hAnsi="Times New Roman" w:cs="Times New Roman"/>
                <w:sz w:val="24"/>
                <w:szCs w:val="24"/>
              </w:rPr>
              <w:t>~</w:t>
            </w:r>
            <w:r w:rsidRPr="0093761C">
              <w:rPr>
                <w:rFonts w:ascii="Times New Roman" w:eastAsia="仿宋" w:hAnsi="Times New Roman" w:cs="Times New Roman"/>
                <w:sz w:val="24"/>
                <w:szCs w:val="24"/>
              </w:rPr>
              <w:t>2</w:t>
            </w:r>
            <w:r w:rsidR="00BF0AC0" w:rsidRPr="0093761C">
              <w:rPr>
                <w:rFonts w:ascii="Times New Roman" w:eastAsia="仿宋" w:hAnsi="Times New Roman" w:cs="Times New Roman"/>
                <w:sz w:val="24"/>
                <w:szCs w:val="24"/>
              </w:rPr>
              <w:t>年</w:t>
            </w:r>
          </w:p>
        </w:tc>
      </w:tr>
      <w:tr w:rsidR="00AA4514" w:rsidRPr="0093761C" w14:paraId="234C87BB" w14:textId="77777777" w:rsidTr="0093761C">
        <w:tc>
          <w:tcPr>
            <w:tcW w:w="2263" w:type="dxa"/>
            <w:shd w:val="clear" w:color="auto" w:fill="auto"/>
          </w:tcPr>
          <w:p w14:paraId="6CBDA90A" w14:textId="767751F4" w:rsidR="00AA4514" w:rsidRPr="0093761C" w:rsidRDefault="00EA20D4" w:rsidP="005C74A3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93761C">
              <w:rPr>
                <w:rFonts w:ascii="Times New Roman" w:eastAsia="仿宋" w:hAnsi="Times New Roman" w:cs="Times New Roman"/>
                <w:sz w:val="24"/>
                <w:szCs w:val="24"/>
              </w:rPr>
              <w:t>4</w:t>
            </w:r>
            <w:r w:rsidRPr="0093761C">
              <w:rPr>
                <w:rFonts w:ascii="Times New Roman" w:eastAsia="仿宋" w:hAnsi="Times New Roman" w:cs="Times New Roman"/>
                <w:sz w:val="24"/>
                <w:szCs w:val="24"/>
              </w:rPr>
              <w:t>、</w:t>
            </w:r>
            <w:r w:rsidR="002B2FA4" w:rsidRPr="0093761C">
              <w:rPr>
                <w:rFonts w:ascii="Times New Roman" w:eastAsia="仿宋" w:hAnsi="Times New Roman" w:cs="Times New Roman"/>
                <w:sz w:val="24"/>
                <w:szCs w:val="24"/>
              </w:rPr>
              <w:t>作物</w:t>
            </w:r>
            <w:r w:rsidR="00FD595E" w:rsidRPr="0093761C">
              <w:rPr>
                <w:rFonts w:ascii="Times New Roman" w:eastAsia="仿宋" w:hAnsi="Times New Roman" w:cs="Times New Roman"/>
                <w:sz w:val="24"/>
                <w:szCs w:val="24"/>
              </w:rPr>
              <w:t>虫害智能检测算法研究</w:t>
            </w:r>
          </w:p>
        </w:tc>
        <w:tc>
          <w:tcPr>
            <w:tcW w:w="4820" w:type="dxa"/>
            <w:shd w:val="clear" w:color="auto" w:fill="auto"/>
          </w:tcPr>
          <w:p w14:paraId="430AD912" w14:textId="65FE596F" w:rsidR="00AA4514" w:rsidRPr="0093761C" w:rsidRDefault="00EA20D4" w:rsidP="005C74A3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93761C">
              <w:rPr>
                <w:rFonts w:ascii="Times New Roman" w:eastAsia="仿宋" w:hAnsi="Times New Roman" w:cs="Times New Roman"/>
                <w:sz w:val="24"/>
                <w:szCs w:val="24"/>
              </w:rPr>
              <w:t>面向复杂背景下多类型虫害识别困难、识别精度低下等问题，针对虫害目标小、多、密等特点，开展作物虫害（小麦黏虫、蚜虫，水稻纵卷叶螟、飞虱、螟虫）智能检测算法研究，实现虫害种类、数量及虫口密度精准识别和统计。</w:t>
            </w:r>
          </w:p>
        </w:tc>
        <w:tc>
          <w:tcPr>
            <w:tcW w:w="5528" w:type="dxa"/>
            <w:shd w:val="clear" w:color="auto" w:fill="auto"/>
          </w:tcPr>
          <w:p w14:paraId="7CB2A56E" w14:textId="7410D03B" w:rsidR="00EA20D4" w:rsidRPr="0093761C" w:rsidRDefault="00EA20D4" w:rsidP="00EA20D4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93761C"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1. </w:t>
            </w:r>
            <w:r w:rsidRPr="0093761C">
              <w:rPr>
                <w:rFonts w:ascii="Times New Roman" w:eastAsia="仿宋" w:hAnsi="Times New Roman" w:cs="Times New Roman"/>
                <w:sz w:val="24"/>
                <w:szCs w:val="24"/>
              </w:rPr>
              <w:t>构建稻麦虫害基础数据集不少于</w:t>
            </w:r>
            <w:r w:rsidRPr="0093761C">
              <w:rPr>
                <w:rFonts w:ascii="Times New Roman" w:eastAsia="仿宋" w:hAnsi="Times New Roman" w:cs="Times New Roman"/>
                <w:sz w:val="24"/>
                <w:szCs w:val="24"/>
              </w:rPr>
              <w:t>5000</w:t>
            </w:r>
            <w:r w:rsidRPr="0093761C">
              <w:rPr>
                <w:rFonts w:ascii="Times New Roman" w:eastAsia="仿宋" w:hAnsi="Times New Roman" w:cs="Times New Roman"/>
                <w:sz w:val="24"/>
                <w:szCs w:val="24"/>
              </w:rPr>
              <w:t>张</w:t>
            </w:r>
            <w:r w:rsidR="0093761C" w:rsidRPr="0093761C">
              <w:rPr>
                <w:rFonts w:ascii="Times New Roman" w:eastAsia="仿宋" w:hAnsi="Times New Roman" w:cs="Times New Roman"/>
                <w:sz w:val="24"/>
                <w:szCs w:val="24"/>
              </w:rPr>
              <w:t>；</w:t>
            </w:r>
          </w:p>
          <w:p w14:paraId="7EC8CFE5" w14:textId="6AA4EB41" w:rsidR="00EA20D4" w:rsidRPr="0093761C" w:rsidRDefault="00EA20D4" w:rsidP="00EA20D4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93761C"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2. </w:t>
            </w:r>
            <w:r w:rsidRPr="0093761C">
              <w:rPr>
                <w:rFonts w:ascii="Times New Roman" w:eastAsia="仿宋" w:hAnsi="Times New Roman" w:cs="Times New Roman"/>
                <w:sz w:val="24"/>
                <w:szCs w:val="24"/>
              </w:rPr>
              <w:t>集成害虫分类、计数、预报等核心算法不少于</w:t>
            </w:r>
            <w:r w:rsidRPr="0093761C">
              <w:rPr>
                <w:rFonts w:ascii="Times New Roman" w:eastAsia="仿宋" w:hAnsi="Times New Roman" w:cs="Times New Roman"/>
                <w:sz w:val="24"/>
                <w:szCs w:val="24"/>
              </w:rPr>
              <w:t>3</w:t>
            </w:r>
            <w:r w:rsidRPr="0093761C">
              <w:rPr>
                <w:rFonts w:ascii="Times New Roman" w:eastAsia="仿宋" w:hAnsi="Times New Roman" w:cs="Times New Roman"/>
                <w:sz w:val="24"/>
                <w:szCs w:val="24"/>
              </w:rPr>
              <w:t>个，精度</w:t>
            </w:r>
            <w:r w:rsidRPr="0093761C">
              <w:rPr>
                <w:rFonts w:ascii="Times New Roman" w:eastAsia="仿宋" w:hAnsi="Times New Roman" w:cs="Times New Roman"/>
                <w:sz w:val="24"/>
                <w:szCs w:val="24"/>
              </w:rPr>
              <w:t>≥90%</w:t>
            </w:r>
            <w:r w:rsidR="0093761C" w:rsidRPr="0093761C">
              <w:rPr>
                <w:rFonts w:ascii="Times New Roman" w:eastAsia="仿宋" w:hAnsi="Times New Roman" w:cs="Times New Roman"/>
                <w:sz w:val="24"/>
                <w:szCs w:val="24"/>
              </w:rPr>
              <w:t>；</w:t>
            </w:r>
          </w:p>
          <w:p w14:paraId="12366BDF" w14:textId="0ECEB1EF" w:rsidR="00AA4514" w:rsidRPr="0093761C" w:rsidRDefault="00EA20D4" w:rsidP="002B2FA4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93761C"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3. </w:t>
            </w:r>
            <w:r w:rsidR="00FD595E" w:rsidRPr="0093761C">
              <w:rPr>
                <w:rFonts w:ascii="Times New Roman" w:eastAsia="仿宋" w:hAnsi="Times New Roman" w:cs="Times New Roman"/>
                <w:sz w:val="24"/>
                <w:szCs w:val="24"/>
              </w:rPr>
              <w:t>发表或录用高水平研究论文</w:t>
            </w:r>
            <w:r w:rsidR="00FD595E" w:rsidRPr="0093761C">
              <w:rPr>
                <w:rFonts w:ascii="Times New Roman" w:eastAsia="仿宋" w:hAnsi="Times New Roman" w:cs="Times New Roman"/>
                <w:sz w:val="24"/>
                <w:szCs w:val="24"/>
              </w:rPr>
              <w:t>1</w:t>
            </w:r>
            <w:r w:rsidR="00FD595E" w:rsidRPr="0093761C">
              <w:rPr>
                <w:rFonts w:ascii="Times New Roman" w:eastAsia="仿宋" w:hAnsi="Times New Roman" w:cs="Times New Roman"/>
                <w:sz w:val="24"/>
                <w:szCs w:val="24"/>
              </w:rPr>
              <w:t>篇</w:t>
            </w:r>
            <w:r w:rsidR="002B2FA4" w:rsidRPr="0093761C">
              <w:rPr>
                <w:rFonts w:ascii="Times New Roman" w:eastAsia="仿宋" w:hAnsi="Times New Roman" w:cs="Times New Roman"/>
                <w:sz w:val="24"/>
                <w:szCs w:val="24"/>
              </w:rPr>
              <w:t>，申请发明专利</w:t>
            </w:r>
            <w:r w:rsidR="002B2FA4" w:rsidRPr="0093761C">
              <w:rPr>
                <w:rFonts w:ascii="Times New Roman" w:eastAsia="仿宋" w:hAnsi="Times New Roman" w:cs="Times New Roman"/>
                <w:sz w:val="24"/>
                <w:szCs w:val="24"/>
              </w:rPr>
              <w:t>1</w:t>
            </w:r>
            <w:r w:rsidR="002B2FA4" w:rsidRPr="0093761C">
              <w:rPr>
                <w:rFonts w:ascii="Times New Roman" w:eastAsia="仿宋" w:hAnsi="Times New Roman" w:cs="Times New Roman"/>
                <w:sz w:val="24"/>
                <w:szCs w:val="24"/>
              </w:rPr>
              <w:t>件。</w:t>
            </w:r>
          </w:p>
        </w:tc>
        <w:tc>
          <w:tcPr>
            <w:tcW w:w="1337" w:type="dxa"/>
            <w:shd w:val="clear" w:color="auto" w:fill="auto"/>
          </w:tcPr>
          <w:p w14:paraId="4CD505CE" w14:textId="6A1E20DF" w:rsidR="00AA4514" w:rsidRPr="0093761C" w:rsidRDefault="00FD595E" w:rsidP="005C74A3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93761C">
              <w:rPr>
                <w:rFonts w:ascii="Times New Roman" w:eastAsia="仿宋" w:hAnsi="Times New Roman" w:cs="Times New Roman"/>
                <w:sz w:val="24"/>
                <w:szCs w:val="24"/>
              </w:rPr>
              <w:t>1</w:t>
            </w:r>
            <w:r w:rsidR="00784B7D" w:rsidRPr="0093761C">
              <w:rPr>
                <w:rFonts w:ascii="Times New Roman" w:eastAsia="仿宋" w:hAnsi="Times New Roman" w:cs="Times New Roman"/>
                <w:sz w:val="24"/>
                <w:szCs w:val="24"/>
              </w:rPr>
              <w:t>年</w:t>
            </w:r>
          </w:p>
        </w:tc>
      </w:tr>
      <w:tr w:rsidR="00AA4514" w:rsidRPr="0093761C" w14:paraId="65C862D4" w14:textId="77777777" w:rsidTr="0093761C">
        <w:tc>
          <w:tcPr>
            <w:tcW w:w="2263" w:type="dxa"/>
            <w:shd w:val="clear" w:color="auto" w:fill="auto"/>
          </w:tcPr>
          <w:p w14:paraId="3BD3BB3A" w14:textId="4041D5E8" w:rsidR="00AA4514" w:rsidRPr="0093761C" w:rsidRDefault="00EA20D4" w:rsidP="005C74A3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93761C">
              <w:rPr>
                <w:rFonts w:ascii="Times New Roman" w:eastAsia="仿宋" w:hAnsi="Times New Roman" w:cs="Times New Roman"/>
                <w:sz w:val="24"/>
                <w:szCs w:val="24"/>
              </w:rPr>
              <w:t>5</w:t>
            </w:r>
            <w:r w:rsidRPr="0093761C">
              <w:rPr>
                <w:rFonts w:ascii="Times New Roman" w:eastAsia="仿宋" w:hAnsi="Times New Roman" w:cs="Times New Roman"/>
                <w:sz w:val="24"/>
                <w:szCs w:val="24"/>
              </w:rPr>
              <w:t>、</w:t>
            </w:r>
            <w:r w:rsidR="00FD595E" w:rsidRPr="0093761C">
              <w:rPr>
                <w:rFonts w:ascii="Times New Roman" w:eastAsia="仿宋" w:hAnsi="Times New Roman" w:cs="Times New Roman"/>
                <w:sz w:val="24"/>
                <w:szCs w:val="24"/>
              </w:rPr>
              <w:t>水产养殖无人机投喂关键技术装置研究</w:t>
            </w:r>
          </w:p>
        </w:tc>
        <w:tc>
          <w:tcPr>
            <w:tcW w:w="4820" w:type="dxa"/>
            <w:shd w:val="clear" w:color="auto" w:fill="auto"/>
          </w:tcPr>
          <w:p w14:paraId="44C284D9" w14:textId="114901A1" w:rsidR="00AA4514" w:rsidRPr="0093761C" w:rsidRDefault="00EA20D4" w:rsidP="00EA20D4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93761C">
              <w:rPr>
                <w:rFonts w:ascii="Times New Roman" w:eastAsia="仿宋" w:hAnsi="Times New Roman" w:cs="Times New Roman"/>
                <w:sz w:val="24"/>
                <w:szCs w:val="24"/>
              </w:rPr>
              <w:t>分析大闸蟹养殖投喂应用环境下无人机飞行特点、外部环境干扰、飞机载荷变化等，开展作业路径优化、飞机精准定位控制、飞行姿态估计等关键技术研究，设计智能投喂控制装置，实现投喂周期、位置、数量、种类的实时、精准、智能控制。</w:t>
            </w:r>
          </w:p>
        </w:tc>
        <w:tc>
          <w:tcPr>
            <w:tcW w:w="5528" w:type="dxa"/>
            <w:shd w:val="clear" w:color="auto" w:fill="auto"/>
          </w:tcPr>
          <w:p w14:paraId="1DF70E60" w14:textId="77777777" w:rsidR="00AA4514" w:rsidRPr="0093761C" w:rsidRDefault="00EA20D4" w:rsidP="005C74A3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93761C">
              <w:rPr>
                <w:rFonts w:ascii="Times New Roman" w:eastAsia="仿宋" w:hAnsi="Times New Roman" w:cs="Times New Roman"/>
                <w:sz w:val="24"/>
                <w:szCs w:val="24"/>
              </w:rPr>
              <w:t>1</w:t>
            </w:r>
            <w:r w:rsidR="00BA4750" w:rsidRPr="0093761C"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. </w:t>
            </w:r>
            <w:r w:rsidRPr="0093761C">
              <w:rPr>
                <w:rFonts w:ascii="Times New Roman" w:eastAsia="仿宋" w:hAnsi="Times New Roman" w:cs="Times New Roman"/>
                <w:sz w:val="24"/>
                <w:szCs w:val="24"/>
              </w:rPr>
              <w:t>重点针对无人机投喂精度、投喂效率，构建飞行控制模型、设计智能投喂控制装置，实现投喂速度实时控制，基于投喂作业优化模型，自动优化最优作业路径，实现定点定量投喂；</w:t>
            </w:r>
          </w:p>
          <w:p w14:paraId="756F5E6F" w14:textId="7A035C8E" w:rsidR="00BA4750" w:rsidRPr="0093761C" w:rsidRDefault="0013005F" w:rsidP="005C74A3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2</w:t>
            </w:r>
            <w:r w:rsidR="00BA4750" w:rsidRPr="0093761C"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. </w:t>
            </w:r>
            <w:r w:rsidR="00FD595E" w:rsidRPr="0093761C">
              <w:rPr>
                <w:rFonts w:ascii="Times New Roman" w:eastAsia="仿宋" w:hAnsi="Times New Roman" w:cs="Times New Roman"/>
                <w:sz w:val="24"/>
                <w:szCs w:val="24"/>
              </w:rPr>
              <w:t>发表或录用高水平研究论文</w:t>
            </w:r>
            <w:r w:rsidR="00FD595E" w:rsidRPr="0093761C">
              <w:rPr>
                <w:rFonts w:ascii="Times New Roman" w:eastAsia="仿宋" w:hAnsi="Times New Roman" w:cs="Times New Roman"/>
                <w:sz w:val="24"/>
                <w:szCs w:val="24"/>
              </w:rPr>
              <w:t>1</w:t>
            </w:r>
            <w:r w:rsidR="0093761C" w:rsidRPr="0093761C">
              <w:rPr>
                <w:rFonts w:ascii="Times New Roman" w:eastAsia="仿宋" w:hAnsi="Times New Roman" w:cs="Times New Roman"/>
                <w:sz w:val="24"/>
                <w:szCs w:val="24"/>
              </w:rPr>
              <w:t>~</w:t>
            </w:r>
            <w:r w:rsidR="00FD595E" w:rsidRPr="0093761C">
              <w:rPr>
                <w:rFonts w:ascii="Times New Roman" w:eastAsia="仿宋" w:hAnsi="Times New Roman" w:cs="Times New Roman"/>
                <w:sz w:val="24"/>
                <w:szCs w:val="24"/>
              </w:rPr>
              <w:t>2</w:t>
            </w:r>
            <w:r w:rsidR="00FD595E" w:rsidRPr="0093761C">
              <w:rPr>
                <w:rFonts w:ascii="Times New Roman" w:eastAsia="仿宋" w:hAnsi="Times New Roman" w:cs="Times New Roman"/>
                <w:sz w:val="24"/>
                <w:szCs w:val="24"/>
              </w:rPr>
              <w:t>篇，申请发明专利</w:t>
            </w:r>
            <w:r w:rsidR="00FD595E" w:rsidRPr="0093761C">
              <w:rPr>
                <w:rFonts w:ascii="Times New Roman" w:eastAsia="仿宋" w:hAnsi="Times New Roman" w:cs="Times New Roman"/>
                <w:sz w:val="24"/>
                <w:szCs w:val="24"/>
              </w:rPr>
              <w:t>1</w:t>
            </w:r>
            <w:r w:rsidR="00FD595E" w:rsidRPr="0093761C">
              <w:rPr>
                <w:rFonts w:ascii="Times New Roman" w:eastAsia="仿宋" w:hAnsi="Times New Roman" w:cs="Times New Roman"/>
                <w:sz w:val="24"/>
                <w:szCs w:val="24"/>
              </w:rPr>
              <w:t>件。</w:t>
            </w:r>
            <w:bookmarkStart w:id="0" w:name="_GoBack"/>
            <w:bookmarkEnd w:id="0"/>
          </w:p>
        </w:tc>
        <w:tc>
          <w:tcPr>
            <w:tcW w:w="1337" w:type="dxa"/>
            <w:shd w:val="clear" w:color="auto" w:fill="auto"/>
          </w:tcPr>
          <w:p w14:paraId="4C86ADDA" w14:textId="38260DCB" w:rsidR="00AA4514" w:rsidRPr="0093761C" w:rsidRDefault="00FD595E" w:rsidP="005C74A3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93761C">
              <w:rPr>
                <w:rFonts w:ascii="Times New Roman" w:eastAsia="仿宋" w:hAnsi="Times New Roman" w:cs="Times New Roman"/>
                <w:sz w:val="24"/>
                <w:szCs w:val="24"/>
              </w:rPr>
              <w:t>1</w:t>
            </w:r>
            <w:r w:rsidR="0093761C" w:rsidRPr="0093761C">
              <w:rPr>
                <w:rFonts w:ascii="Times New Roman" w:eastAsia="仿宋" w:hAnsi="Times New Roman" w:cs="Times New Roman"/>
                <w:sz w:val="24"/>
                <w:szCs w:val="24"/>
              </w:rPr>
              <w:t>~</w:t>
            </w:r>
            <w:r w:rsidRPr="0093761C">
              <w:rPr>
                <w:rFonts w:ascii="Times New Roman" w:eastAsia="仿宋" w:hAnsi="Times New Roman" w:cs="Times New Roman"/>
                <w:sz w:val="24"/>
                <w:szCs w:val="24"/>
              </w:rPr>
              <w:t>2</w:t>
            </w:r>
            <w:r w:rsidR="00784B7D" w:rsidRPr="0093761C">
              <w:rPr>
                <w:rFonts w:ascii="Times New Roman" w:eastAsia="仿宋" w:hAnsi="Times New Roman" w:cs="Times New Roman"/>
                <w:sz w:val="24"/>
                <w:szCs w:val="24"/>
              </w:rPr>
              <w:t>年</w:t>
            </w:r>
          </w:p>
        </w:tc>
      </w:tr>
    </w:tbl>
    <w:p w14:paraId="095BE437" w14:textId="77777777" w:rsidR="00DD136E" w:rsidRPr="0093761C" w:rsidRDefault="00DD136E">
      <w:pPr>
        <w:rPr>
          <w:rFonts w:ascii="Times New Roman" w:hAnsi="Times New Roman" w:cs="Times New Roman"/>
        </w:rPr>
      </w:pPr>
    </w:p>
    <w:sectPr w:rsidR="00DD136E" w:rsidRPr="0093761C" w:rsidSect="00AA451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067708" w14:textId="77777777" w:rsidR="00DC311B" w:rsidRDefault="00DC311B" w:rsidP="00AF2D87">
      <w:r>
        <w:separator/>
      </w:r>
    </w:p>
  </w:endnote>
  <w:endnote w:type="continuationSeparator" w:id="0">
    <w:p w14:paraId="4B25DCA6" w14:textId="77777777" w:rsidR="00DC311B" w:rsidRDefault="00DC311B" w:rsidP="00AF2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39AE26" w14:textId="77777777" w:rsidR="00DC311B" w:rsidRDefault="00DC311B" w:rsidP="00AF2D87">
      <w:r>
        <w:separator/>
      </w:r>
    </w:p>
  </w:footnote>
  <w:footnote w:type="continuationSeparator" w:id="0">
    <w:p w14:paraId="3CCBF31B" w14:textId="77777777" w:rsidR="00DC311B" w:rsidRDefault="00DC311B" w:rsidP="00AF2D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A4389E"/>
    <w:multiLevelType w:val="multilevel"/>
    <w:tmpl w:val="967CBB6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514"/>
    <w:rsid w:val="00060ED3"/>
    <w:rsid w:val="000B4C2A"/>
    <w:rsid w:val="000C6420"/>
    <w:rsid w:val="00116719"/>
    <w:rsid w:val="0013005F"/>
    <w:rsid w:val="001D2FAE"/>
    <w:rsid w:val="001F4B72"/>
    <w:rsid w:val="00214B60"/>
    <w:rsid w:val="00294BC7"/>
    <w:rsid w:val="002B2FA4"/>
    <w:rsid w:val="00327021"/>
    <w:rsid w:val="00394CAE"/>
    <w:rsid w:val="00476B3B"/>
    <w:rsid w:val="004F33D9"/>
    <w:rsid w:val="00531483"/>
    <w:rsid w:val="005C74A3"/>
    <w:rsid w:val="006615AD"/>
    <w:rsid w:val="00676C9D"/>
    <w:rsid w:val="00784B7D"/>
    <w:rsid w:val="0081587C"/>
    <w:rsid w:val="008F1B22"/>
    <w:rsid w:val="00902F77"/>
    <w:rsid w:val="00922C80"/>
    <w:rsid w:val="00936E68"/>
    <w:rsid w:val="0093761C"/>
    <w:rsid w:val="009534C3"/>
    <w:rsid w:val="009855A1"/>
    <w:rsid w:val="00986A9D"/>
    <w:rsid w:val="009B454A"/>
    <w:rsid w:val="009C30A1"/>
    <w:rsid w:val="00AA4514"/>
    <w:rsid w:val="00AE56ED"/>
    <w:rsid w:val="00AF2D87"/>
    <w:rsid w:val="00AF461A"/>
    <w:rsid w:val="00B307CE"/>
    <w:rsid w:val="00B9047C"/>
    <w:rsid w:val="00BA4750"/>
    <w:rsid w:val="00BF0AC0"/>
    <w:rsid w:val="00C36BEE"/>
    <w:rsid w:val="00D54CE6"/>
    <w:rsid w:val="00DC311B"/>
    <w:rsid w:val="00DD136E"/>
    <w:rsid w:val="00EA20D4"/>
    <w:rsid w:val="00EE3A69"/>
    <w:rsid w:val="00F62A7E"/>
    <w:rsid w:val="00F721FC"/>
    <w:rsid w:val="00FB095F"/>
    <w:rsid w:val="00FD5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A15866"/>
  <w15:chartTrackingRefBased/>
  <w15:docId w15:val="{442E3E10-C194-1944-B284-B34A56D69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4750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qFormat/>
    <w:rsid w:val="00AA4514"/>
    <w:pPr>
      <w:jc w:val="left"/>
    </w:pPr>
  </w:style>
  <w:style w:type="character" w:customStyle="1" w:styleId="a4">
    <w:name w:val="批注文字 字符"/>
    <w:basedOn w:val="a0"/>
    <w:link w:val="a3"/>
    <w:uiPriority w:val="99"/>
    <w:qFormat/>
    <w:rsid w:val="00AA4514"/>
    <w:rPr>
      <w:szCs w:val="22"/>
    </w:rPr>
  </w:style>
  <w:style w:type="character" w:styleId="a5">
    <w:name w:val="annotation reference"/>
    <w:basedOn w:val="a0"/>
    <w:uiPriority w:val="99"/>
    <w:semiHidden/>
    <w:unhideWhenUsed/>
    <w:qFormat/>
    <w:rsid w:val="00AA4514"/>
    <w:rPr>
      <w:sz w:val="21"/>
      <w:szCs w:val="21"/>
    </w:rPr>
  </w:style>
  <w:style w:type="table" w:styleId="a6">
    <w:name w:val="Table Grid"/>
    <w:basedOn w:val="a1"/>
    <w:uiPriority w:val="39"/>
    <w:rsid w:val="00AA45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936E68"/>
    <w:pPr>
      <w:ind w:firstLineChars="200" w:firstLine="420"/>
    </w:pPr>
  </w:style>
  <w:style w:type="paragraph" w:styleId="a8">
    <w:name w:val="header"/>
    <w:basedOn w:val="a"/>
    <w:link w:val="a9"/>
    <w:uiPriority w:val="99"/>
    <w:unhideWhenUsed/>
    <w:rsid w:val="00AF2D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AF2D87"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AF2D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AF2D87"/>
    <w:rPr>
      <w:sz w:val="18"/>
      <w:szCs w:val="18"/>
    </w:rPr>
  </w:style>
  <w:style w:type="paragraph" w:styleId="ac">
    <w:name w:val="annotation subject"/>
    <w:basedOn w:val="a3"/>
    <w:next w:val="a3"/>
    <w:link w:val="ad"/>
    <w:uiPriority w:val="99"/>
    <w:semiHidden/>
    <w:unhideWhenUsed/>
    <w:rsid w:val="009855A1"/>
    <w:rPr>
      <w:b/>
      <w:bCs/>
    </w:rPr>
  </w:style>
  <w:style w:type="character" w:customStyle="1" w:styleId="ad">
    <w:name w:val="批注主题 字符"/>
    <w:basedOn w:val="a4"/>
    <w:link w:val="ac"/>
    <w:uiPriority w:val="99"/>
    <w:semiHidden/>
    <w:rsid w:val="009855A1"/>
    <w:rPr>
      <w:b/>
      <w:bCs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9855A1"/>
    <w:rPr>
      <w:sz w:val="18"/>
      <w:szCs w:val="18"/>
    </w:rPr>
  </w:style>
  <w:style w:type="character" w:customStyle="1" w:styleId="af">
    <w:name w:val="批注框文本 字符"/>
    <w:basedOn w:val="a0"/>
    <w:link w:val="ae"/>
    <w:uiPriority w:val="99"/>
    <w:semiHidden/>
    <w:rsid w:val="009855A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64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4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2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196</Words>
  <Characters>1121</Characters>
  <Application>Microsoft Office Word</Application>
  <DocSecurity>0</DocSecurity>
  <Lines>9</Lines>
  <Paragraphs>2</Paragraphs>
  <ScaleCrop>false</ScaleCrop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 Jin</dc:creator>
  <cp:keywords/>
  <dc:description/>
  <cp:lastModifiedBy>DXL</cp:lastModifiedBy>
  <cp:revision>14</cp:revision>
  <dcterms:created xsi:type="dcterms:W3CDTF">2024-06-28T07:51:00Z</dcterms:created>
  <dcterms:modified xsi:type="dcterms:W3CDTF">2024-07-04T01:38:00Z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569988aacdba60505711dc5d1cf50f94e6d00610a8c513b095ee5aaf916ff384</vt:lpwstr>
  </property>
</Properties>
</file>